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Załącznik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 xml:space="preserve">do Uchwały Nr </w:t>
      </w:r>
      <w:r w:rsidR="00D756A6">
        <w:rPr>
          <w:rFonts w:ascii="Arial" w:hAnsi="Arial" w:cs="Arial"/>
          <w:sz w:val="16"/>
          <w:szCs w:val="20"/>
        </w:rPr>
        <w:t>611</w:t>
      </w:r>
      <w:r w:rsidR="00E21BAE">
        <w:rPr>
          <w:rFonts w:ascii="Arial" w:hAnsi="Arial" w:cs="Arial"/>
          <w:sz w:val="16"/>
          <w:szCs w:val="20"/>
        </w:rPr>
        <w:t>/2023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Zarządu Powiatu Konińskiego</w:t>
      </w:r>
    </w:p>
    <w:p w:rsidR="00411F8A" w:rsidRPr="00565E45" w:rsidRDefault="002F0715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 dnia</w:t>
      </w:r>
      <w:r w:rsidR="00D756A6">
        <w:rPr>
          <w:rFonts w:ascii="Arial" w:hAnsi="Arial" w:cs="Arial"/>
          <w:sz w:val="16"/>
          <w:szCs w:val="20"/>
        </w:rPr>
        <w:t xml:space="preserve">  26  </w:t>
      </w:r>
      <w:r w:rsidR="00681C15">
        <w:rPr>
          <w:rFonts w:ascii="Arial" w:hAnsi="Arial" w:cs="Arial"/>
          <w:sz w:val="16"/>
          <w:szCs w:val="20"/>
        </w:rPr>
        <w:t>października</w:t>
      </w:r>
      <w:r w:rsidRPr="00565E45">
        <w:rPr>
          <w:rFonts w:ascii="Arial" w:hAnsi="Arial" w:cs="Arial"/>
          <w:sz w:val="16"/>
          <w:szCs w:val="20"/>
        </w:rPr>
        <w:t xml:space="preserve"> 20</w:t>
      </w:r>
      <w:r w:rsidR="00E21BAE">
        <w:rPr>
          <w:rFonts w:ascii="Arial" w:hAnsi="Arial" w:cs="Arial"/>
          <w:sz w:val="16"/>
          <w:szCs w:val="20"/>
        </w:rPr>
        <w:t>23</w:t>
      </w:r>
      <w:r w:rsidR="00411F8A" w:rsidRPr="00565E45">
        <w:rPr>
          <w:rFonts w:ascii="Arial" w:hAnsi="Arial" w:cs="Arial"/>
          <w:sz w:val="16"/>
          <w:szCs w:val="20"/>
        </w:rPr>
        <w:t xml:space="preserve"> r.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REGULAMIN PRZYZNAWANIA NAGRODY ZA DZIAŁALNOŚĆ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 RZECZ ROZWOJU POWIATU KONIŃSKIEGO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1 Cele ustanowienia nagrody</w:t>
      </w:r>
    </w:p>
    <w:p w:rsidR="00411F8A" w:rsidRPr="00565E45" w:rsidRDefault="00411F8A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Zarząd Powiatu Konińskiego przyznaje Nagrodę za działalność na rzecz rozwoju powiatu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konińskiego, zwaną dalej nagrodą.</w:t>
      </w:r>
    </w:p>
    <w:p w:rsidR="00411F8A" w:rsidRPr="00565E45" w:rsidRDefault="00411F8A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została ustanowiona w celu:</w:t>
      </w:r>
    </w:p>
    <w:p w:rsidR="00411F8A" w:rsidRPr="00565E45" w:rsidRDefault="00411F8A" w:rsidP="008026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uhonorowania osób, instytucji, które wniosły trwały wkład w rozwój społeczny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gospodarczy powiatu konińskiego,</w:t>
      </w:r>
    </w:p>
    <w:p w:rsidR="00411F8A" w:rsidRPr="00565E45" w:rsidRDefault="00411F8A" w:rsidP="008026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podziękowania za podejmowanie działań non profit na rzecz mieszkańców powiatu.</w:t>
      </w:r>
    </w:p>
    <w:p w:rsidR="00411F8A" w:rsidRPr="00565E45" w:rsidRDefault="003164F9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ma charakter honorowy i stanowi ją statuetka.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2 Dziedziny i kategorie nagród</w:t>
      </w:r>
    </w:p>
    <w:p w:rsidR="00411F8A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Nagrodę przyznaje się w dziedzinie: „Gospodarka”, „Kultura”, „Sport i Turystyka” oraz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„Działalność Społeczna”.</w:t>
      </w:r>
    </w:p>
    <w:p w:rsidR="00411F8A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Nagrodę w dziedzinie „Gospodarka”</w:t>
      </w:r>
      <w:r w:rsidRPr="00565E45">
        <w:rPr>
          <w:rFonts w:ascii="Arial" w:hAnsi="Arial" w:cs="Arial"/>
          <w:sz w:val="20"/>
          <w:szCs w:val="20"/>
        </w:rPr>
        <w:t>, zwaną dalej Nagroda Gospodarczą, przyznaje się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przedsiębiorstwom mającym swoją siedzibę lub prowadzącym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działalność gospodarczą w powiecie konińskim, w dowód uznania dla ich gospodarczych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osiągnięć oraz działalności non profit na rzecz mieszkańców powiatu.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Nagroda w dziedzinie „Kultura” </w:t>
      </w:r>
      <w:r w:rsidRPr="00565E45">
        <w:rPr>
          <w:rFonts w:ascii="Arial" w:hAnsi="Arial" w:cs="Arial"/>
          <w:sz w:val="20"/>
          <w:szCs w:val="20"/>
        </w:rPr>
        <w:t>jest przyznawana osobom fizycznym, instytucjom</w:t>
      </w:r>
      <w:r w:rsidR="005B2C3D">
        <w:rPr>
          <w:rFonts w:ascii="Arial" w:hAnsi="Arial" w:cs="Arial"/>
          <w:sz w:val="20"/>
          <w:szCs w:val="20"/>
        </w:rPr>
        <w:t xml:space="preserve"> </w:t>
      </w:r>
      <w:r w:rsidR="005B2C3D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organizacjom za osiągnięcia w dziedzinie kultury, w szczególności za: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realizację programów i przedsięwzięć kulturalnych</w:t>
      </w:r>
      <w:r w:rsidR="00E21BAE">
        <w:rPr>
          <w:rFonts w:ascii="Arial" w:hAnsi="Arial" w:cs="Arial"/>
          <w:sz w:val="20"/>
          <w:szCs w:val="20"/>
        </w:rPr>
        <w:t xml:space="preserve"> </w:t>
      </w:r>
      <w:r w:rsidR="00E21BAE" w:rsidRPr="005E17A4">
        <w:rPr>
          <w:rFonts w:ascii="Arial" w:hAnsi="Arial" w:cs="Arial"/>
          <w:color w:val="000000" w:themeColor="text1"/>
          <w:sz w:val="20"/>
          <w:szCs w:val="20"/>
        </w:rPr>
        <w:t>wykraczających poza jedną gminę</w:t>
      </w:r>
      <w:r w:rsidRPr="00565E45">
        <w:rPr>
          <w:rFonts w:ascii="Arial" w:hAnsi="Arial" w:cs="Arial"/>
          <w:sz w:val="20"/>
          <w:szCs w:val="20"/>
        </w:rPr>
        <w:t>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upowszechnianie czytelnictwa, muzyki, plastyki, tańca, fotografii oraz popularyzację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wiedzy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o kulturze regionu,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inicjowanie nowatorskich form życia społeczno-kulturalnego,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ochronę dziedzictwa kultury,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działalność twórczą i artystyczną stowarzyszeń społeczno-kulturalnych,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twórczość literacką, plastyczną, muzyczną, teatralną, fotograficzną, filmową oraz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artystyczne prezentacje dzieł sztuki,</w:t>
      </w:r>
    </w:p>
    <w:p w:rsidR="00E21BAE" w:rsidRDefault="00411F8A" w:rsidP="00E21B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całokształt osiągnięć w dziedzinie kultury i sztuki.</w:t>
      </w:r>
    </w:p>
    <w:p w:rsidR="00E21BAE" w:rsidRPr="00E21BAE" w:rsidRDefault="00411F8A" w:rsidP="00E21B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Nagroda w dziedzinie „</w:t>
      </w:r>
      <w:r w:rsidR="005B2C3D">
        <w:rPr>
          <w:rFonts w:ascii="Arial" w:hAnsi="Arial" w:cs="Arial"/>
          <w:b/>
          <w:bCs/>
          <w:sz w:val="20"/>
          <w:szCs w:val="20"/>
        </w:rPr>
        <w:t>S</w:t>
      </w:r>
      <w:r w:rsidRPr="00565E45">
        <w:rPr>
          <w:rFonts w:ascii="Arial" w:hAnsi="Arial" w:cs="Arial"/>
          <w:b/>
          <w:bCs/>
          <w:sz w:val="20"/>
          <w:szCs w:val="20"/>
        </w:rPr>
        <w:t xml:space="preserve">port i Turystyka” </w:t>
      </w:r>
      <w:r w:rsidR="00E21BAE" w:rsidRPr="005E17A4">
        <w:rPr>
          <w:rFonts w:ascii="Arial" w:hAnsi="Arial" w:cs="Arial"/>
          <w:b/>
          <w:bCs/>
          <w:color w:val="000000" w:themeColor="text1"/>
          <w:sz w:val="20"/>
          <w:szCs w:val="20"/>
        </w:rPr>
        <w:t>przyznana może być w dwóch podkategoriach</w:t>
      </w:r>
      <w:r w:rsidR="00E21BAE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E21BAE" w:rsidRDefault="00E21BAE" w:rsidP="00E21B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7A4">
        <w:rPr>
          <w:rFonts w:ascii="Arial" w:hAnsi="Arial" w:cs="Arial"/>
          <w:b/>
          <w:bCs/>
          <w:color w:val="000000" w:themeColor="text1"/>
          <w:sz w:val="20"/>
          <w:szCs w:val="20"/>
        </w:rPr>
        <w:t>„sport”</w:t>
      </w:r>
      <w:r w:rsidRPr="005E17A4">
        <w:rPr>
          <w:rFonts w:ascii="Arial" w:hAnsi="Arial" w:cs="Arial"/>
          <w:bCs/>
          <w:color w:val="000000" w:themeColor="text1"/>
          <w:sz w:val="20"/>
          <w:szCs w:val="20"/>
        </w:rPr>
        <w:t xml:space="preserve"> jako</w:t>
      </w:r>
      <w:r w:rsidRPr="005E17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uhonorowanie wysiłku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zawodników, którzy osiągnęli wysokie wyniki sportowe we współzawodnictwie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krajowym lub międzynarodowym</w:t>
      </w:r>
      <w:r>
        <w:rPr>
          <w:rFonts w:ascii="Arial" w:hAnsi="Arial" w:cs="Arial"/>
          <w:sz w:val="20"/>
          <w:szCs w:val="20"/>
        </w:rPr>
        <w:t>,</w:t>
      </w:r>
      <w:r w:rsidR="00411F8A" w:rsidRPr="00565E45">
        <w:rPr>
          <w:rFonts w:ascii="Arial" w:hAnsi="Arial" w:cs="Arial"/>
          <w:sz w:val="20"/>
          <w:szCs w:val="20"/>
        </w:rPr>
        <w:t xml:space="preserve"> jak również trenerów i działaczy sportowych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wyróżniających się szczególną aktywnością i uzyskujących wybitne osiągnięcia w pracy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zawodowej i społecznej w dziedzinie kultury fizycznej (trenujących zawodników z terenu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powiatu konińskiego) z uwzględnieniem osiągnięć, nagród i tytułów przyznanych przez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Starostę Konińskiego w ciągu roku sportowego</w:t>
      </w:r>
      <w:r>
        <w:rPr>
          <w:rFonts w:ascii="Arial" w:hAnsi="Arial" w:cs="Arial"/>
          <w:sz w:val="20"/>
          <w:szCs w:val="20"/>
        </w:rPr>
        <w:t>;</w:t>
      </w:r>
    </w:p>
    <w:p w:rsidR="00E21BAE" w:rsidRDefault="00E21BAE" w:rsidP="00E21B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7A4">
        <w:rPr>
          <w:rFonts w:ascii="Arial" w:hAnsi="Arial" w:cs="Arial"/>
          <w:b/>
          <w:bCs/>
          <w:color w:val="000000" w:themeColor="text1"/>
          <w:sz w:val="20"/>
          <w:szCs w:val="20"/>
        </w:rPr>
        <w:t>„turystyka”</w:t>
      </w:r>
      <w:r w:rsidR="009937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przyznawana osobom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fizycznym, jednostkom samorządu terytorialnego, organizacjom pozarządowy</w:t>
      </w:r>
      <w:r w:rsidR="002F0715" w:rsidRPr="00565E45">
        <w:rPr>
          <w:rFonts w:ascii="Arial" w:hAnsi="Arial" w:cs="Arial"/>
          <w:sz w:val="20"/>
          <w:szCs w:val="20"/>
        </w:rPr>
        <w:t xml:space="preserve">m </w:t>
      </w:r>
      <w:r w:rsidR="00411F8A" w:rsidRPr="00565E45">
        <w:rPr>
          <w:rFonts w:ascii="Arial" w:hAnsi="Arial" w:cs="Arial"/>
          <w:sz w:val="20"/>
          <w:szCs w:val="20"/>
        </w:rPr>
        <w:t>i podmiotom gospodarczym za osiągnięcia, które w istotny sposób przyczyniają się do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rozwoju i promocji walorów turystycznych powiatu konińskiego.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Nagrodę w dziedzinie „Działalność społeczna” </w:t>
      </w:r>
      <w:r w:rsidRPr="00565E45">
        <w:rPr>
          <w:rFonts w:ascii="Arial" w:hAnsi="Arial" w:cs="Arial"/>
          <w:sz w:val="20"/>
          <w:szCs w:val="20"/>
        </w:rPr>
        <w:t>przyznaje się osobom fizycznym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organizacjom pozarządowym za osiągnięcia, które w istotny sposób przyczyniają się do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zwiększenia udziału społeczeństwa powiatu w rozwiązaniu lokalnych spraw,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szczególności za: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realizację inicjatyw, programów służących zapobieganiu </w:t>
      </w:r>
      <w:r w:rsidR="005D1CC5" w:rsidRPr="00565E45">
        <w:rPr>
          <w:rFonts w:ascii="Arial" w:hAnsi="Arial" w:cs="Arial"/>
          <w:sz w:val="20"/>
          <w:szCs w:val="20"/>
        </w:rPr>
        <w:t xml:space="preserve">oraz </w:t>
      </w:r>
      <w:r w:rsidRPr="00565E45">
        <w:rPr>
          <w:rFonts w:ascii="Arial" w:hAnsi="Arial" w:cs="Arial"/>
          <w:sz w:val="20"/>
          <w:szCs w:val="20"/>
        </w:rPr>
        <w:t>rozwiązywaniu problemów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społecznych,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podnoszenie standardów jakości usług instytucji pomocy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działalności sektora ekonomii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i upowszechnianie wolontariatu,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promowanie inicjatyw z zakresu integracji i polityki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zadań z zakresu pomocy osobom niepełnosprawnym,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podejmowanie i rozwiązywanie inicjatyw mających istotny wpływ na rozwój lokalny.</w:t>
      </w:r>
    </w:p>
    <w:p w:rsidR="00411F8A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BAE" w:rsidRDefault="00E21BAE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BAE" w:rsidRPr="00565E45" w:rsidRDefault="00E21BAE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33A28" w:rsidRDefault="00F33A28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lastRenderedPageBreak/>
        <w:t>§ 3 Tryb przyznawania Nagrody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Nagrodę Powiatu Konińskiego przyznaje Zarząd Powiatu Konińskiego w drodze uchwały,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podjętej zgodnie z zapisami niniejszego regulaminu, po rozpatrzeniu zgłoszonych nominacji,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na zasadach określonych w § 4, 5 i 6 Regulaminu.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4 Tryb zgłoszenia kandydatów do nagrody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Zgłaszania kandydatur do nagrody dokonuje się w formie pisemnej, na podstawie wniosk</w:t>
      </w:r>
      <w:r w:rsidR="00681C15">
        <w:rPr>
          <w:rFonts w:ascii="Arial" w:hAnsi="Arial" w:cs="Arial"/>
          <w:sz w:val="20"/>
          <w:szCs w:val="20"/>
        </w:rPr>
        <w:t>u</w:t>
      </w:r>
      <w:r w:rsidRPr="00565E45">
        <w:rPr>
          <w:rFonts w:ascii="Arial" w:hAnsi="Arial" w:cs="Arial"/>
          <w:sz w:val="20"/>
          <w:szCs w:val="20"/>
        </w:rPr>
        <w:t xml:space="preserve"> stanowiąc</w:t>
      </w:r>
      <w:r w:rsidR="00681C15">
        <w:rPr>
          <w:rFonts w:ascii="Arial" w:hAnsi="Arial" w:cs="Arial"/>
          <w:sz w:val="20"/>
          <w:szCs w:val="20"/>
        </w:rPr>
        <w:t>ego</w:t>
      </w:r>
      <w:r w:rsidRPr="00565E45">
        <w:rPr>
          <w:rFonts w:ascii="Arial" w:hAnsi="Arial" w:cs="Arial"/>
          <w:sz w:val="20"/>
          <w:szCs w:val="20"/>
        </w:rPr>
        <w:t xml:space="preserve"> załącznik do niniejszego regulaminu.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Jedna instytucja lub organizacja może zgłosić do konkursu nie więcej niż dwie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kandydatury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w danej dziedzinie.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Gospodarczej mogą składać: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BE1E80" w:rsidRDefault="00411F8A" w:rsidP="00BE1E8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Agencja Rozwoju Regionalnego S.A.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Rada Federacji Stowarzyszeń Naukowo – Technicznych NOT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Urząd Skarbowy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Powiatowy Urząd Pracy w Koninie.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„Kultura” mogą składać: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kultury,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stowarzyszenia i związki twórcze,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stowarzyszenia społeczno-kulturalne.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„Sport i Turystyka” mogą składać: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kluby sportowe i inne organizacje sportowe,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szkoły,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organizacje pozarządowe,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publiczne,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„Działalność społeczna” mogą składać:</w:t>
      </w:r>
    </w:p>
    <w:p w:rsidR="00411F8A" w:rsidRPr="00565E45" w:rsidRDefault="00411F8A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organizacje pozarządowe,</w:t>
      </w:r>
    </w:p>
    <w:p w:rsidR="00411F8A" w:rsidRPr="00565E45" w:rsidRDefault="00DC42AF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publiczne.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Prawo zgłaszania kandydatur do nagrody posiada także Zarząd Powiatu Konińskiego.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Nabór wniosków o przyznanie nagrody ogłasza się poprzez zamieszczenie informacji na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stronie internetowej powiatu oraz przesłanie informacji o naborze instytucjom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wymienionym w ust. 3-5.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nagród należy składać w zamkniętej kopercie w Kancelarii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Starostwa Powiatowego w Koninie, Aleje 1 Maja 9, 62-510 Konin lub przesyłać na adres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Starostwa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w terminie ogłaszanym corocznie przez Starostę Konińskiego na stronie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internetowej www.powiat.konin.pl.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 chwili złożenia wniosku decyduje data wpływu do Kancelarii Starostwa Powiatowego w Koninie.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5 Zasady, warunki przyznawania nagród w poszczególnych kategoriach</w:t>
      </w:r>
    </w:p>
    <w:p w:rsidR="00411F8A" w:rsidRPr="00565E45" w:rsidRDefault="002F0715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Zgłoszeni </w:t>
      </w:r>
      <w:r w:rsidR="00411F8A" w:rsidRPr="00565E45">
        <w:rPr>
          <w:rFonts w:ascii="Arial" w:hAnsi="Arial" w:cs="Arial"/>
          <w:sz w:val="20"/>
          <w:szCs w:val="20"/>
        </w:rPr>
        <w:t>do Nagrody Gospodarczej będą oceniani za okres ostatnich</w:t>
      </w:r>
      <w:r w:rsidR="003164F9" w:rsidRPr="00565E45">
        <w:rPr>
          <w:rFonts w:ascii="Arial" w:hAnsi="Arial" w:cs="Arial"/>
          <w:sz w:val="20"/>
          <w:szCs w:val="20"/>
        </w:rPr>
        <w:t xml:space="preserve"> 24 miesięcy poprzedzających złożenie wniosku </w:t>
      </w:r>
      <w:r w:rsidR="00411F8A" w:rsidRPr="00565E45">
        <w:rPr>
          <w:rFonts w:ascii="Arial" w:hAnsi="Arial" w:cs="Arial"/>
          <w:sz w:val="20"/>
          <w:szCs w:val="20"/>
        </w:rPr>
        <w:t>wg następujących kryteriów: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wzrost produkcji dóbr i usług,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produkcja i usługi na eksport,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wzrost zatrudnienia,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płynność finansowa,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wprowadzenie do produkcji i sprzedaży nowych produktów i usług,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wdrożenie nowych, innowacyjnych rozwiązań technicznych, technologicznych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organizacyjnych,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inwestycje,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wdrożenie rozwiązań proekologicznych,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brak zaległości z tytułu podatków i ubezpieczeń społecznych.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zaangażowanie w działalność i przedsięwzięcia realizowane przez gminy powiatu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konińskiego oraz powiat koniński,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współdziałanie z samorządami gminnymi i powiatowym w zakresie turystyki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promocji gospodarki,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działań samorządów gminnych i powiatowego w zakresie pomocy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społecznej, profilaktyki zdrowia, oświaty, kultury i sportu.</w:t>
      </w:r>
    </w:p>
    <w:p w:rsidR="00411F8A" w:rsidRPr="00565E45" w:rsidRDefault="002F0715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lastRenderedPageBreak/>
        <w:t>Zgłoszeni</w:t>
      </w:r>
      <w:r w:rsidR="00411F8A" w:rsidRPr="00565E45">
        <w:rPr>
          <w:rFonts w:ascii="Arial" w:hAnsi="Arial" w:cs="Arial"/>
          <w:sz w:val="20"/>
          <w:szCs w:val="20"/>
        </w:rPr>
        <w:t xml:space="preserve"> do nagrody w pozostałych dziedzinach będą oceniani za okres 12 miesięcy</w:t>
      </w:r>
      <w:r w:rsidR="003164F9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poprzedzających złożenie wniosku.</w:t>
      </w:r>
    </w:p>
    <w:p w:rsidR="00411F8A" w:rsidRPr="00565E45" w:rsidRDefault="00411F8A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Zgłoszenia kandydatów do Nagrody Gospodarczej oraz w pozostałych dziedzinach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powinny spełniać następujące wymogi: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wniosek powinien być złożony na formularzu stanowiącym załącznik do niniejszego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regulaminu i dostępnym na stronie internetowej www.powiat.konin.pl,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wniosek powinien zawierać: dane podmiotu zgłaszającego, dane podmiotu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zgłaszanego, dziedzinę, uzasadnienie, zgodę podmiotu zgłaszanego na udział,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uzasadnieniu wniosku należy udokumentować dokonania kandydata mające istotny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wpływ na rozwój dziedziny, w której jest zgłaszany.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spełniać wymogi formalne, zgodne z zasadami przedstawionymi w niniejszym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regulaminie.</w:t>
      </w:r>
    </w:p>
    <w:p w:rsidR="00411F8A" w:rsidRPr="00565E45" w:rsidRDefault="00411F8A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przypadku braków formalnych wnioskodawca może być wezwany do uzupełnienia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wniosku.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6 Tryb wyłaniania laureatów nagród</w:t>
      </w:r>
    </w:p>
    <w:p w:rsidR="002F0715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Starosta Koniński w drodze Zarządzenia powołuje kapituły, których celem jest weryfikacja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ocena złożonych wniosków.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skład kapituł wchodzą:</w:t>
      </w:r>
    </w:p>
    <w:p w:rsidR="00411F8A" w:rsidRPr="00565E45" w:rsidRDefault="00411F8A" w:rsidP="008026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Kapituła Nagrody Gospodarczej: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Starosty Konińskiego – przewodniczący,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przedstawiciel </w:t>
      </w:r>
      <w:r w:rsidR="00E21BAE" w:rsidRPr="00BE1E80">
        <w:rPr>
          <w:rFonts w:ascii="Arial" w:hAnsi="Arial" w:cs="Arial"/>
          <w:sz w:val="20"/>
          <w:szCs w:val="20"/>
        </w:rPr>
        <w:t>Izby Gospodarczej Wielkopolski Wschodniej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Agencji Rozwoju Regionalnego S.A. w Koninie,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Starostwa Powiatowego w Koninie odpowiedzialnego za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promocję </w:t>
      </w:r>
      <w:r w:rsidR="005D1CC5" w:rsidRPr="00565E45">
        <w:rPr>
          <w:rFonts w:ascii="Arial" w:hAnsi="Arial" w:cs="Arial"/>
          <w:sz w:val="20"/>
          <w:szCs w:val="20"/>
        </w:rPr>
        <w:t xml:space="preserve">gospodarczą </w:t>
      </w:r>
      <w:r w:rsidRPr="00565E45">
        <w:rPr>
          <w:rFonts w:ascii="Arial" w:hAnsi="Arial" w:cs="Arial"/>
          <w:sz w:val="20"/>
          <w:szCs w:val="20"/>
        </w:rPr>
        <w:t>powiatu konińskiego</w:t>
      </w:r>
      <w:r w:rsidR="00E21BAE">
        <w:rPr>
          <w:rFonts w:ascii="Arial" w:hAnsi="Arial" w:cs="Arial"/>
          <w:sz w:val="20"/>
          <w:szCs w:val="20"/>
        </w:rPr>
        <w:t>, będący jednocześnie sekretarzem kapituły</w:t>
      </w:r>
      <w:r w:rsidRPr="00565E45">
        <w:rPr>
          <w:rFonts w:ascii="Arial" w:hAnsi="Arial" w:cs="Arial"/>
          <w:sz w:val="20"/>
          <w:szCs w:val="20"/>
        </w:rPr>
        <w:t>;</w:t>
      </w:r>
    </w:p>
    <w:p w:rsidR="00411F8A" w:rsidRPr="00565E45" w:rsidRDefault="00411F8A" w:rsidP="008026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Kapituła nagrody w</w:t>
      </w:r>
      <w:r w:rsidR="00E8620F" w:rsidRPr="00565E45">
        <w:rPr>
          <w:rFonts w:ascii="Arial" w:hAnsi="Arial" w:cs="Arial"/>
          <w:sz w:val="20"/>
          <w:szCs w:val="20"/>
        </w:rPr>
        <w:t xml:space="preserve"> dziedzinie „Kultura”, </w:t>
      </w:r>
      <w:r w:rsidR="002521C1" w:rsidRPr="00565E45">
        <w:rPr>
          <w:rFonts w:ascii="Arial" w:hAnsi="Arial" w:cs="Arial"/>
          <w:sz w:val="20"/>
          <w:szCs w:val="20"/>
        </w:rPr>
        <w:t>„</w:t>
      </w:r>
      <w:r w:rsidR="00E8620F" w:rsidRPr="00565E45">
        <w:rPr>
          <w:rFonts w:ascii="Arial" w:hAnsi="Arial" w:cs="Arial"/>
          <w:sz w:val="20"/>
          <w:szCs w:val="20"/>
        </w:rPr>
        <w:t xml:space="preserve">Sport i </w:t>
      </w:r>
      <w:r w:rsidRPr="00565E45">
        <w:rPr>
          <w:rFonts w:ascii="Arial" w:hAnsi="Arial" w:cs="Arial"/>
          <w:sz w:val="20"/>
          <w:szCs w:val="20"/>
        </w:rPr>
        <w:t>Turystyka” i „Działalność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społeczna”: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Starosty Konińskiego – przewodniczący,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Centrum Kultury i Sztuki w Koninie,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odpowiedzialnego za sport w powiecie,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PTTK o/Konin,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przewodniczący Konwentu Wójtów i Burmistrzów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Rady Powiatu Konińskiego,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Starostwa Powiatowego w Koninie odpowiedzialnego za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promocję powiatu konińskiego</w:t>
      </w:r>
      <w:r w:rsidR="00E21BAE">
        <w:rPr>
          <w:rFonts w:ascii="Arial" w:hAnsi="Arial" w:cs="Arial"/>
          <w:sz w:val="20"/>
          <w:szCs w:val="20"/>
        </w:rPr>
        <w:t xml:space="preserve"> </w:t>
      </w:r>
      <w:r w:rsidR="00E21BAE" w:rsidRPr="00BE1E80">
        <w:rPr>
          <w:rFonts w:ascii="Arial" w:hAnsi="Arial" w:cs="Arial"/>
          <w:sz w:val="20"/>
          <w:szCs w:val="20"/>
        </w:rPr>
        <w:t>będący jednocześnie sekretarzem kapituły</w:t>
      </w:r>
      <w:r w:rsidRPr="00BE1E80">
        <w:rPr>
          <w:rFonts w:ascii="Arial" w:hAnsi="Arial" w:cs="Arial"/>
          <w:sz w:val="20"/>
          <w:szCs w:val="20"/>
        </w:rPr>
        <w:t>;</w:t>
      </w:r>
    </w:p>
    <w:p w:rsidR="00411F8A" w:rsidRPr="00E21BAE" w:rsidRDefault="00411F8A" w:rsidP="00BE1E80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Kapituły przedstawiają swoje opinie na temat złożonych wniosków i rekomendacje do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nagrody Zarządowi Powiatu w terminie ustalonym w Zarządzeniu Starosty Konińskiego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sprawie powołania kapituł do oceny złożonych wniosków .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przypadku Nagrody Gospodarczej kapituła może przeprowadzić wizytację na miejscu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 uprzednim ustaleniu terminu ze zgłoszonymi podmiotami.</w:t>
      </w:r>
    </w:p>
    <w:p w:rsidR="007F3111" w:rsidRDefault="002521C1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Zarząd Powiatu </w:t>
      </w:r>
      <w:r w:rsidR="007F3111">
        <w:rPr>
          <w:rFonts w:ascii="Arial" w:hAnsi="Arial" w:cs="Arial"/>
          <w:sz w:val="20"/>
          <w:szCs w:val="20"/>
        </w:rPr>
        <w:t>po zapoznaniu się z rekomendacjami oraz opiniami kapituł, w drodze Uchwały:</w:t>
      </w:r>
    </w:p>
    <w:p w:rsidR="007F3111" w:rsidRDefault="007F3111" w:rsidP="007F31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nominacji kandydatów spośród rekomendowanych w poszczególnych kategoriach,</w:t>
      </w:r>
    </w:p>
    <w:p w:rsidR="00411F8A" w:rsidRPr="00565E45" w:rsidRDefault="007F3111" w:rsidP="007F31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wyboru laureatów nagród w poszczególnych kategoriach, z grona nominowanych.</w:t>
      </w:r>
      <w:r w:rsidR="002521C1" w:rsidRPr="00565E45">
        <w:rPr>
          <w:rFonts w:ascii="Arial" w:hAnsi="Arial" w:cs="Arial"/>
          <w:sz w:val="20"/>
          <w:szCs w:val="20"/>
        </w:rPr>
        <w:t xml:space="preserve"> 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7 Postanowienia końcowe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Właściwym wydziałem Starostwa Powiatowego w Koninie do prowadzenia prac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organizacyjnych oraz archiwizacji dokumentacji nagrody jest wydział odpowiedzialny za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="005D1CC5" w:rsidRPr="00565E45">
        <w:rPr>
          <w:rFonts w:ascii="Arial" w:hAnsi="Arial" w:cs="Arial"/>
          <w:sz w:val="20"/>
          <w:szCs w:val="20"/>
        </w:rPr>
        <w:t xml:space="preserve">rozwój i </w:t>
      </w:r>
      <w:r w:rsidRPr="00565E45">
        <w:rPr>
          <w:rFonts w:ascii="Arial" w:hAnsi="Arial" w:cs="Arial"/>
          <w:sz w:val="20"/>
          <w:szCs w:val="20"/>
        </w:rPr>
        <w:t>promocję powiatu konińskiego.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Wydatki związane z pracą Kapituły i wykonaniem statuetki są pokrywane z budżetu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Powiatu Konińskiego.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Zarząd Powiatu Konińskiego przyznaje nagrodę w każdej kategorii jeden raz w roku.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uzasadnionych przypadkach Zarząd może przyznać więcej niż jedną nagrodę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danej kategorii.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nie może być przyznana tej samej firmie, instytucji, organizacji, osobie fizycznej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częściej niż raz na trzy lata w tej samej kategorii.</w:t>
      </w:r>
    </w:p>
    <w:p w:rsidR="00C73676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– statuetka jest wręczana podczas Gali Powiatu Konińskiego przez władze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Powiatu Konińskiego.</w:t>
      </w:r>
    </w:p>
    <w:p w:rsidR="00802617" w:rsidRPr="00565E45" w:rsidRDefault="00802617" w:rsidP="005D1CC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802617" w:rsidRPr="00565E45" w:rsidSect="0086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418"/>
    <w:multiLevelType w:val="hybridMultilevel"/>
    <w:tmpl w:val="73A2A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6036"/>
    <w:multiLevelType w:val="hybridMultilevel"/>
    <w:tmpl w:val="B7F4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35A2"/>
    <w:multiLevelType w:val="hybridMultilevel"/>
    <w:tmpl w:val="72407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717FF"/>
    <w:multiLevelType w:val="hybridMultilevel"/>
    <w:tmpl w:val="6310B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C32"/>
    <w:multiLevelType w:val="hybridMultilevel"/>
    <w:tmpl w:val="F2007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2CE5"/>
    <w:multiLevelType w:val="hybridMultilevel"/>
    <w:tmpl w:val="ED405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61111"/>
    <w:multiLevelType w:val="hybridMultilevel"/>
    <w:tmpl w:val="A7B0B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637"/>
    <w:multiLevelType w:val="hybridMultilevel"/>
    <w:tmpl w:val="EB0A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1CF"/>
    <w:multiLevelType w:val="hybridMultilevel"/>
    <w:tmpl w:val="34EA8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5191"/>
    <w:multiLevelType w:val="hybridMultilevel"/>
    <w:tmpl w:val="DAD6D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57DAF"/>
    <w:multiLevelType w:val="hybridMultilevel"/>
    <w:tmpl w:val="DB609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60C9"/>
    <w:multiLevelType w:val="hybridMultilevel"/>
    <w:tmpl w:val="B6EAE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D5280"/>
    <w:multiLevelType w:val="hybridMultilevel"/>
    <w:tmpl w:val="D7CC4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F3B46"/>
    <w:multiLevelType w:val="hybridMultilevel"/>
    <w:tmpl w:val="0C988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91F70"/>
    <w:multiLevelType w:val="hybridMultilevel"/>
    <w:tmpl w:val="78B2E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88738D"/>
    <w:multiLevelType w:val="hybridMultilevel"/>
    <w:tmpl w:val="6630B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83A3C"/>
    <w:multiLevelType w:val="hybridMultilevel"/>
    <w:tmpl w:val="7BC477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AB5336"/>
    <w:multiLevelType w:val="hybridMultilevel"/>
    <w:tmpl w:val="FAF42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7552"/>
    <w:multiLevelType w:val="hybridMultilevel"/>
    <w:tmpl w:val="704A4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5E06"/>
    <w:multiLevelType w:val="hybridMultilevel"/>
    <w:tmpl w:val="27EA9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C1F3A"/>
    <w:multiLevelType w:val="hybridMultilevel"/>
    <w:tmpl w:val="1C428C1C"/>
    <w:lvl w:ilvl="0" w:tplc="A7FAB1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46A84"/>
    <w:multiLevelType w:val="hybridMultilevel"/>
    <w:tmpl w:val="265E6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592348"/>
    <w:multiLevelType w:val="hybridMultilevel"/>
    <w:tmpl w:val="FFEA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D32AB"/>
    <w:multiLevelType w:val="hybridMultilevel"/>
    <w:tmpl w:val="7C960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6740A"/>
    <w:multiLevelType w:val="hybridMultilevel"/>
    <w:tmpl w:val="DE923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B65333"/>
    <w:multiLevelType w:val="hybridMultilevel"/>
    <w:tmpl w:val="218EB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C0CC3"/>
    <w:multiLevelType w:val="hybridMultilevel"/>
    <w:tmpl w:val="8932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3A6347"/>
    <w:multiLevelType w:val="hybridMultilevel"/>
    <w:tmpl w:val="08842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5B11E7"/>
    <w:multiLevelType w:val="hybridMultilevel"/>
    <w:tmpl w:val="3F9A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65124"/>
    <w:multiLevelType w:val="hybridMultilevel"/>
    <w:tmpl w:val="4E4E6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910FE"/>
    <w:multiLevelType w:val="hybridMultilevel"/>
    <w:tmpl w:val="218EB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74398D"/>
    <w:multiLevelType w:val="hybridMultilevel"/>
    <w:tmpl w:val="38F8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2478D"/>
    <w:multiLevelType w:val="hybridMultilevel"/>
    <w:tmpl w:val="3F1ED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F0F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921B4"/>
    <w:multiLevelType w:val="hybridMultilevel"/>
    <w:tmpl w:val="DEE47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A7FF9"/>
    <w:multiLevelType w:val="hybridMultilevel"/>
    <w:tmpl w:val="C4F69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DB3561"/>
    <w:multiLevelType w:val="hybridMultilevel"/>
    <w:tmpl w:val="1E202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EA0"/>
    <w:multiLevelType w:val="hybridMultilevel"/>
    <w:tmpl w:val="B052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82302"/>
    <w:multiLevelType w:val="hybridMultilevel"/>
    <w:tmpl w:val="2116C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3825"/>
    <w:multiLevelType w:val="hybridMultilevel"/>
    <w:tmpl w:val="5EB0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15"/>
  </w:num>
  <w:num w:numId="4">
    <w:abstractNumId w:val="28"/>
  </w:num>
  <w:num w:numId="5">
    <w:abstractNumId w:val="5"/>
  </w:num>
  <w:num w:numId="6">
    <w:abstractNumId w:val="36"/>
  </w:num>
  <w:num w:numId="7">
    <w:abstractNumId w:val="17"/>
  </w:num>
  <w:num w:numId="8">
    <w:abstractNumId w:val="23"/>
  </w:num>
  <w:num w:numId="9">
    <w:abstractNumId w:val="2"/>
  </w:num>
  <w:num w:numId="10">
    <w:abstractNumId w:val="35"/>
  </w:num>
  <w:num w:numId="11">
    <w:abstractNumId w:val="6"/>
  </w:num>
  <w:num w:numId="12">
    <w:abstractNumId w:val="34"/>
  </w:num>
  <w:num w:numId="13">
    <w:abstractNumId w:val="31"/>
  </w:num>
  <w:num w:numId="14">
    <w:abstractNumId w:val="12"/>
  </w:num>
  <w:num w:numId="15">
    <w:abstractNumId w:val="19"/>
  </w:num>
  <w:num w:numId="16">
    <w:abstractNumId w:val="29"/>
  </w:num>
  <w:num w:numId="17">
    <w:abstractNumId w:val="7"/>
  </w:num>
  <w:num w:numId="18">
    <w:abstractNumId w:val="10"/>
  </w:num>
  <w:num w:numId="19">
    <w:abstractNumId w:val="33"/>
  </w:num>
  <w:num w:numId="20">
    <w:abstractNumId w:val="32"/>
  </w:num>
  <w:num w:numId="21">
    <w:abstractNumId w:val="0"/>
  </w:num>
  <w:num w:numId="22">
    <w:abstractNumId w:val="9"/>
  </w:num>
  <w:num w:numId="23">
    <w:abstractNumId w:val="25"/>
  </w:num>
  <w:num w:numId="24">
    <w:abstractNumId w:val="8"/>
  </w:num>
  <w:num w:numId="25">
    <w:abstractNumId w:val="13"/>
  </w:num>
  <w:num w:numId="26">
    <w:abstractNumId w:val="24"/>
  </w:num>
  <w:num w:numId="27">
    <w:abstractNumId w:val="4"/>
  </w:num>
  <w:num w:numId="28">
    <w:abstractNumId w:val="18"/>
  </w:num>
  <w:num w:numId="29">
    <w:abstractNumId w:val="30"/>
  </w:num>
  <w:num w:numId="30">
    <w:abstractNumId w:val="1"/>
  </w:num>
  <w:num w:numId="31">
    <w:abstractNumId w:val="11"/>
  </w:num>
  <w:num w:numId="32">
    <w:abstractNumId w:val="16"/>
  </w:num>
  <w:num w:numId="33">
    <w:abstractNumId w:val="37"/>
  </w:num>
  <w:num w:numId="34">
    <w:abstractNumId w:val="21"/>
  </w:num>
  <w:num w:numId="35">
    <w:abstractNumId w:val="22"/>
  </w:num>
  <w:num w:numId="36">
    <w:abstractNumId w:val="14"/>
  </w:num>
  <w:num w:numId="37">
    <w:abstractNumId w:val="26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8A"/>
    <w:rsid w:val="00194F34"/>
    <w:rsid w:val="002521C1"/>
    <w:rsid w:val="002F0715"/>
    <w:rsid w:val="003164F9"/>
    <w:rsid w:val="00411F8A"/>
    <w:rsid w:val="00565E45"/>
    <w:rsid w:val="005B2C3D"/>
    <w:rsid w:val="005C56CF"/>
    <w:rsid w:val="005D1CC5"/>
    <w:rsid w:val="005E17A4"/>
    <w:rsid w:val="006067D0"/>
    <w:rsid w:val="0061671C"/>
    <w:rsid w:val="00681C15"/>
    <w:rsid w:val="00683681"/>
    <w:rsid w:val="00691F75"/>
    <w:rsid w:val="006A565D"/>
    <w:rsid w:val="0079569F"/>
    <w:rsid w:val="007B6330"/>
    <w:rsid w:val="007B7FD7"/>
    <w:rsid w:val="007F3111"/>
    <w:rsid w:val="00800DEC"/>
    <w:rsid w:val="00802617"/>
    <w:rsid w:val="00861E37"/>
    <w:rsid w:val="00894B46"/>
    <w:rsid w:val="00972BF3"/>
    <w:rsid w:val="00976DFE"/>
    <w:rsid w:val="0099372C"/>
    <w:rsid w:val="009A0B9A"/>
    <w:rsid w:val="00AC2963"/>
    <w:rsid w:val="00B30DD0"/>
    <w:rsid w:val="00BE1E80"/>
    <w:rsid w:val="00D756A6"/>
    <w:rsid w:val="00DC42AF"/>
    <w:rsid w:val="00E06438"/>
    <w:rsid w:val="00E21BAE"/>
    <w:rsid w:val="00E8620F"/>
    <w:rsid w:val="00F3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F486E-B479-4862-8CE2-C505B26E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7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Sylwia Kudła</cp:lastModifiedBy>
  <cp:revision>2</cp:revision>
  <cp:lastPrinted>2016-10-24T06:40:00Z</cp:lastPrinted>
  <dcterms:created xsi:type="dcterms:W3CDTF">2023-11-02T11:11:00Z</dcterms:created>
  <dcterms:modified xsi:type="dcterms:W3CDTF">2023-11-02T11:11:00Z</dcterms:modified>
</cp:coreProperties>
</file>