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8A" w:rsidRPr="00AD7E93" w:rsidRDefault="00411F8A" w:rsidP="00AD7E93">
      <w:pPr>
        <w:pStyle w:val="Nagwek1"/>
        <w:jc w:val="right"/>
        <w:rPr>
          <w:rFonts w:ascii="Arial" w:hAnsi="Arial" w:cs="Arial"/>
          <w:b w:val="0"/>
          <w:color w:val="auto"/>
          <w:sz w:val="16"/>
          <w:szCs w:val="16"/>
        </w:rPr>
      </w:pPr>
      <w:r w:rsidRPr="00AD7E93">
        <w:rPr>
          <w:rFonts w:ascii="Arial" w:hAnsi="Arial" w:cs="Arial"/>
          <w:b w:val="0"/>
          <w:color w:val="auto"/>
          <w:sz w:val="16"/>
          <w:szCs w:val="16"/>
        </w:rPr>
        <w:t>Załącznik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do Uchwały Nr</w:t>
      </w:r>
      <w:r w:rsidR="00AD7E93">
        <w:rPr>
          <w:rFonts w:ascii="Arial" w:hAnsi="Arial" w:cs="Arial"/>
          <w:sz w:val="16"/>
          <w:szCs w:val="20"/>
        </w:rPr>
        <w:t xml:space="preserve"> 326/2016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Zarządu Powiatu Konińskiego</w:t>
      </w:r>
    </w:p>
    <w:p w:rsidR="00411F8A" w:rsidRPr="00565E45" w:rsidRDefault="002F0715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 dnia</w:t>
      </w:r>
      <w:r w:rsidR="00681C15">
        <w:rPr>
          <w:rFonts w:ascii="Arial" w:hAnsi="Arial" w:cs="Arial"/>
          <w:sz w:val="16"/>
          <w:szCs w:val="20"/>
        </w:rPr>
        <w:t xml:space="preserve"> </w:t>
      </w:r>
      <w:r w:rsidR="00AD7E93">
        <w:rPr>
          <w:rFonts w:ascii="Arial" w:hAnsi="Arial" w:cs="Arial"/>
          <w:sz w:val="16"/>
          <w:szCs w:val="20"/>
        </w:rPr>
        <w:t>20</w:t>
      </w:r>
      <w:r w:rsidR="00681C15">
        <w:rPr>
          <w:rFonts w:ascii="Arial" w:hAnsi="Arial" w:cs="Arial"/>
          <w:sz w:val="16"/>
          <w:szCs w:val="20"/>
        </w:rPr>
        <w:t xml:space="preserve">  października</w:t>
      </w:r>
      <w:r w:rsidRPr="00565E45">
        <w:rPr>
          <w:rFonts w:ascii="Arial" w:hAnsi="Arial" w:cs="Arial"/>
          <w:sz w:val="16"/>
          <w:szCs w:val="20"/>
        </w:rPr>
        <w:t xml:space="preserve"> 2016</w:t>
      </w:r>
      <w:r w:rsidR="00411F8A" w:rsidRPr="00565E45">
        <w:rPr>
          <w:rFonts w:ascii="Arial" w:hAnsi="Arial" w:cs="Arial"/>
          <w:sz w:val="16"/>
          <w:szCs w:val="20"/>
        </w:rPr>
        <w:t xml:space="preserve"> r.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REGULAMIN PRZYZNAWANIA NAGRODY ZA DZIAŁALNOŚĆ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 RZECZ ROZWOJU POWIATU KONIŃSKIEGO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1 Cele ustanowienia nagrody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za działalność na rzecz rozwoju powiatu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konińskiego, zwaną dalej nagrodą.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została ustanowiona w celu: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uhonorowania osób, instytucji, które wniosły trwały wkład w rozwój społeczny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gospodarczy powiatu konińskiego,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podziękowania za podejmowanie działań non profit na rzecz mieszkańców powiatu.</w:t>
      </w:r>
    </w:p>
    <w:p w:rsidR="00411F8A" w:rsidRPr="00565E45" w:rsidRDefault="003164F9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ma charakter honorowy i stanowi ją statuetka.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2 Dziedziny i kategorie nagród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Nagrodę przyznaje się w dziedzinie: „Gospodarka”, „Kultura”, „Sport i Turystyka” oraz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„Działalność Społeczna”.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Nagrodę w dziedzinie „Gospodarka”</w:t>
      </w:r>
      <w:r w:rsidRPr="00565E45">
        <w:rPr>
          <w:rFonts w:ascii="Arial" w:hAnsi="Arial" w:cs="Arial"/>
          <w:sz w:val="20"/>
          <w:szCs w:val="20"/>
        </w:rPr>
        <w:t>, zwaną dalej Nagroda Gospodarczą, przyznaje się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małym i średnim przedsiębiorstwom (MŚP) mającym swoją siedzibę lub prowadzącym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działalność gospodarczą w powiecie konińskim, w dowód uznania dla ich gospodarczych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osiągnięć oraz działalności non profit na rzecz mieszkańców powiatu.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Nagroda w dziedzinie „Kultura” </w:t>
      </w:r>
      <w:r w:rsidRPr="00565E45">
        <w:rPr>
          <w:rFonts w:ascii="Arial" w:hAnsi="Arial" w:cs="Arial"/>
          <w:sz w:val="20"/>
          <w:szCs w:val="20"/>
        </w:rPr>
        <w:t>jest przyznawana osobom fizycznym, instytucjom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organizacjom za osiągnięcia w dziedzinie kultury, w szczególności za: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realizację programów i przedsięwzięć kulturalnych,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upowszechnianie czytelnictwa, muzyki, plastyki, tańca, fotografii oraz popularyzację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wiedzy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o kulturze regionu,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inicjowanie nowatorskich form życia społeczno-kulturalnego,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ochronę dziedzictwa kultury,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działalność twórczą i artystyczną stowarzyszeń społeczno-kulturalnych,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twórczość literacką, plastyczną, muzyczną, teatralną, fotograficzną, filmową oraz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artystyczne prezentacje dzieł sztuki,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całokształt osiągnięć w dziedzinie kultury i sztuki.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Nagroda w dziedzinie „Sport i Turystyka” </w:t>
      </w:r>
      <w:r w:rsidRPr="00565E45">
        <w:rPr>
          <w:rFonts w:ascii="Arial" w:hAnsi="Arial" w:cs="Arial"/>
          <w:sz w:val="20"/>
          <w:szCs w:val="20"/>
        </w:rPr>
        <w:t>stanowi uhonorowanie wysiłku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zawodników, którzy osiągnęli wysokie wyniki sportowe we współzawodnictwie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krajowym lub międzynarodowym jak również trenerów i działaczy sportowych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wyróżniających się szczególną aktywnością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uzyskujących wybitne osiągnięcia w pracy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zawodowej i społecznej w dziedzinie kultury fizycznej (trenujących zawodników z terenu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powiatu konińskiego) z uwzględnieniem osiągnięć, nagród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tytułów przyznanych przez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Starostę Konińskiego w ciągu roku sportowego. Jest również przyznawana osobom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fizycznym, jednostkom samorządu terytorialnego, organizacjom pozarządowy</w:t>
      </w:r>
      <w:r w:rsidR="002F0715" w:rsidRPr="00565E45">
        <w:rPr>
          <w:rFonts w:ascii="Arial" w:hAnsi="Arial" w:cs="Arial"/>
          <w:sz w:val="20"/>
          <w:szCs w:val="20"/>
        </w:rPr>
        <w:t xml:space="preserve">m </w:t>
      </w:r>
      <w:r w:rsidRPr="00565E45">
        <w:rPr>
          <w:rFonts w:ascii="Arial" w:hAnsi="Arial" w:cs="Arial"/>
          <w:sz w:val="20"/>
          <w:szCs w:val="20"/>
        </w:rPr>
        <w:t>i podmiotom gospodarczym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rozwoju i promocji walorów turystycznych powiatu konińskiego.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Nagrodę w dziedzinie „Działalność społeczna” </w:t>
      </w:r>
      <w:r w:rsidRPr="00565E45">
        <w:rPr>
          <w:rFonts w:ascii="Arial" w:hAnsi="Arial" w:cs="Arial"/>
          <w:sz w:val="20"/>
          <w:szCs w:val="20"/>
        </w:rPr>
        <w:t>przyznaje się osobom fizycznym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organizacjom pozarządowym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zwiększenia udziału społeczeństwa powiatu w rozwiązaniu lokalnych spraw,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szczególności za: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realizację inicjatyw, programów służących zapobieganiu </w:t>
      </w:r>
      <w:r w:rsidR="005D1CC5" w:rsidRPr="00565E45">
        <w:rPr>
          <w:rFonts w:ascii="Arial" w:hAnsi="Arial" w:cs="Arial"/>
          <w:sz w:val="20"/>
          <w:szCs w:val="20"/>
        </w:rPr>
        <w:t xml:space="preserve">oraz </w:t>
      </w:r>
      <w:r w:rsidRPr="00565E45">
        <w:rPr>
          <w:rFonts w:ascii="Arial" w:hAnsi="Arial" w:cs="Arial"/>
          <w:sz w:val="20"/>
          <w:szCs w:val="20"/>
        </w:rPr>
        <w:t>rozwiązywaniu problemów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społecznych,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podnoszenie standardów jakości usług instytucji pomocy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działalności sektora ekonomii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i upowszechnianie wolontariatu,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promowanie inicjatyw z zakresu integracji i polityki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zadań z zakresu pomocy osobom niepełnosprawnym,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podejmowanie i rozwiązywanie inicjatyw mających istotny wpływ na rozwój lokalny.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3 Tryb przyznawania Nagrody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lastRenderedPageBreak/>
        <w:t>Nagrodę Powiatu Konińskiego przyznaje Zarząd Powiatu Konińskiego w drodze uchwały,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podjętej zgodnie z zapisami niniejszego regulaminu, po rozpatrzeniu zgłoszonych nominacji,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 zasadach określonych w § 4, 5 i 6 Regulaminu.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4 Tryb zgłoszenia kandydatów do nagrody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Zgłaszania kandydatur do nagrody dokonuje się w formie pisemnej, na podstawie wniosk</w:t>
      </w:r>
      <w:r w:rsidR="00681C15">
        <w:rPr>
          <w:rFonts w:ascii="Arial" w:hAnsi="Arial" w:cs="Arial"/>
          <w:sz w:val="20"/>
          <w:szCs w:val="20"/>
        </w:rPr>
        <w:t>u</w:t>
      </w:r>
      <w:r w:rsidRPr="00565E45">
        <w:rPr>
          <w:rFonts w:ascii="Arial" w:hAnsi="Arial" w:cs="Arial"/>
          <w:sz w:val="20"/>
          <w:szCs w:val="20"/>
        </w:rPr>
        <w:t xml:space="preserve"> stanowiąc</w:t>
      </w:r>
      <w:r w:rsidR="00681C15">
        <w:rPr>
          <w:rFonts w:ascii="Arial" w:hAnsi="Arial" w:cs="Arial"/>
          <w:sz w:val="20"/>
          <w:szCs w:val="20"/>
        </w:rPr>
        <w:t>ego</w:t>
      </w:r>
      <w:r w:rsidRPr="00565E45">
        <w:rPr>
          <w:rFonts w:ascii="Arial" w:hAnsi="Arial" w:cs="Arial"/>
          <w:sz w:val="20"/>
          <w:szCs w:val="20"/>
        </w:rPr>
        <w:t xml:space="preserve"> załącznik do niniejszego regulaminu.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Jedna instytucja lub organizacja może zgłosić do konkursu nie więcej niż dwie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kandydatury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danej dziedzinie.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Gospodarczej mogą składać: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Agencja Rozwoju Regionalnego S.A.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Konińska Izba Gospodarcza,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Rada Federacji Stowarzyszeń Naukowo – Technicznych NOT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Urząd Skarbowy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Powiatowy Urząd Pracy w Koninie.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„Kultura” mogą składać: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kultury,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i związki twórcze,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społeczno-kulturalne.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„Sport i Turystyka” mogą składać: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kluby sportowe i inne organizacje sportowe,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szkoły,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publiczne,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„Działalność społeczna” mogą składać: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DC42AF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Prawo zgłaszania kandydatur do nagrody posiada także Zarząd Powiatu Konińskiego.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Nabór wniosków o przyznanie nagrody ogłasza się poprzez zamieszczenie informacji na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stronie internetowej powiatu oraz przesłanie informacji o naborze instytucjom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wymienionym w ust. 3-5.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nagród należy składać w zamkniętej kopercie w Kancelarii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Starostwa Powiatowego w Koninie, Aleje 1 Maja 9, 62-510 Konin lub przesyłać na adres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Starostwa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terminie ogłaszanym corocznie przez Starostę Konińskiego na stronie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internetowej www.powiat.konin.pl.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 chwili złożenia wniosku decyduje data wpływu do Kancelarii Starostwa Powiatowego w Koninie.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5 Zasady, warunki przyznawania nagród w poszczególnych kategoriach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Zgłoszeni </w:t>
      </w:r>
      <w:r w:rsidR="00411F8A" w:rsidRPr="00565E45">
        <w:rPr>
          <w:rFonts w:ascii="Arial" w:hAnsi="Arial" w:cs="Arial"/>
          <w:sz w:val="20"/>
          <w:szCs w:val="20"/>
        </w:rPr>
        <w:t>do Nagrody Gospodarczej będą oceniani za okres ostatnich</w:t>
      </w:r>
      <w:r w:rsidR="003164F9" w:rsidRPr="00565E45">
        <w:rPr>
          <w:rFonts w:ascii="Arial" w:hAnsi="Arial" w:cs="Arial"/>
          <w:sz w:val="20"/>
          <w:szCs w:val="20"/>
        </w:rPr>
        <w:t xml:space="preserve"> 24 miesięcy poprzedzających złożenie wniosku </w:t>
      </w:r>
      <w:r w:rsidR="00411F8A" w:rsidRPr="00565E45">
        <w:rPr>
          <w:rFonts w:ascii="Arial" w:hAnsi="Arial" w:cs="Arial"/>
          <w:sz w:val="20"/>
          <w:szCs w:val="20"/>
        </w:rPr>
        <w:t>wg następujących kryteriów: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produkcji dóbr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produkcja i usługi na eksport,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zatrudnienia,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płynność finansowa,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wprowadzenie do produkcji i sprzedaży nowych produktów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nowych, innowacyjnych rozwiązań technicznych, technologicznych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organizacyjnych,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inwestycje,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rozwiązań proekologicznych,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brak zaległości z tytułu podatków i ubezpieczeń społecznych.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zaangażowanie w działalność i przedsięwzięcia realizowane przez gminy powiatu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 oraz powiat koniński,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współdziałanie z samorządami gminnymi i powiatowym w zakresie turystyki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promocji gospodarki,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działań samorządów gminnych i powiatowego w zakresie pomocy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społecznej, profilaktyki zdrowia, oświaty, kultury i sportu.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lastRenderedPageBreak/>
        <w:t>Zgłoszeni</w:t>
      </w:r>
      <w:r w:rsidR="00411F8A" w:rsidRPr="00565E45">
        <w:rPr>
          <w:rFonts w:ascii="Arial" w:hAnsi="Arial" w:cs="Arial"/>
          <w:sz w:val="20"/>
          <w:szCs w:val="20"/>
        </w:rPr>
        <w:t xml:space="preserve"> do nagrody w pozostałych dziedzinach będą oceniani za okres 12 miesięcy</w:t>
      </w:r>
      <w:r w:rsidR="003164F9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poprzedzających złożenie wniosku.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Zgłoszenia kandydatów do Nagrody Gospodarczej oraz w pozostałych dziedzinach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powinny spełniać następujące wymogi: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wniosek powinien być złożony na formularzu stanowiącym załącznik do niniejszego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regulaminu i dostępnym na stronie internetowej www.powiat.konin.pl,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wniosek powinien zawierać: dane podmiotu zgłaszającego, dane podmiotu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zgłaszanego, dziedzinę, uzasadnienie, zgodę podmiotu zgłaszanego na udział,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uzasadnieniu wniosku należy udokumentować dokonania kandydata mające istotny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wpływ na rozwój dziedziny, w której jest zgłaszany.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spełniać wymogi formalne, zgodne z zasadami przedstawionymi w niniejszym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regulaminie.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braków formalnych wnioskodawca może być wezwany do uzupełnienia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wniosku.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6 Tryb wyłaniania laureatów nagród</w:t>
      </w:r>
    </w:p>
    <w:p w:rsidR="002F0715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Starosta Koniński w drodze Zarządzenia powołuje kapituły, których celem jest weryfikacja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ocena złożonych wniosków.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skład kapituł wchodzą: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Gospodarczej: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Konińskiej Izby Gospodarczej,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Agencji Rozwoju Regionalnego S.A. w Koninie,</w:t>
      </w:r>
    </w:p>
    <w:p w:rsidR="00411F8A" w:rsidRPr="00565E45" w:rsidRDefault="007B6330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sekretarzem kapituły jest </w:t>
      </w:r>
      <w:r w:rsidR="00411F8A"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 xml:space="preserve">promocję </w:t>
      </w:r>
      <w:r w:rsidR="005D1CC5" w:rsidRPr="00565E45">
        <w:rPr>
          <w:rFonts w:ascii="Arial" w:hAnsi="Arial" w:cs="Arial"/>
          <w:sz w:val="20"/>
          <w:szCs w:val="20"/>
        </w:rPr>
        <w:t xml:space="preserve">gospodarczą </w:t>
      </w:r>
      <w:r w:rsidR="00411F8A" w:rsidRPr="00565E45">
        <w:rPr>
          <w:rFonts w:ascii="Arial" w:hAnsi="Arial" w:cs="Arial"/>
          <w:sz w:val="20"/>
          <w:szCs w:val="20"/>
        </w:rPr>
        <w:t>powiatu konińskiego;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w</w:t>
      </w:r>
      <w:r w:rsidR="00E8620F" w:rsidRPr="00565E45">
        <w:rPr>
          <w:rFonts w:ascii="Arial" w:hAnsi="Arial" w:cs="Arial"/>
          <w:sz w:val="20"/>
          <w:szCs w:val="20"/>
        </w:rPr>
        <w:t xml:space="preserve"> dziedzinie „Kultura”, </w:t>
      </w:r>
      <w:r w:rsidR="002521C1" w:rsidRPr="00565E45">
        <w:rPr>
          <w:rFonts w:ascii="Arial" w:hAnsi="Arial" w:cs="Arial"/>
          <w:sz w:val="20"/>
          <w:szCs w:val="20"/>
        </w:rPr>
        <w:t>„</w:t>
      </w:r>
      <w:r w:rsidR="00E8620F" w:rsidRPr="00565E45">
        <w:rPr>
          <w:rFonts w:ascii="Arial" w:hAnsi="Arial" w:cs="Arial"/>
          <w:sz w:val="20"/>
          <w:szCs w:val="20"/>
        </w:rPr>
        <w:t xml:space="preserve">Sport i </w:t>
      </w:r>
      <w:r w:rsidRPr="00565E45">
        <w:rPr>
          <w:rFonts w:ascii="Arial" w:hAnsi="Arial" w:cs="Arial"/>
          <w:sz w:val="20"/>
          <w:szCs w:val="20"/>
        </w:rPr>
        <w:t>Turystyka” i „Działalność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społeczna”: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Centrum Kultury i Sztuki w Koninie,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odpowiedzialnego za sport w powiecie,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PTTK o/Konin,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przewodniczący Konwentu Wójtów i Burmistrzów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Rady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promocję powiatu konińskiego;</w:t>
      </w:r>
    </w:p>
    <w:p w:rsidR="00411F8A" w:rsidRPr="00565E45" w:rsidRDefault="00E8620F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</w:t>
      </w:r>
      <w:r w:rsidR="00411F8A" w:rsidRPr="00565E45">
        <w:rPr>
          <w:rFonts w:ascii="Arial" w:hAnsi="Arial" w:cs="Arial"/>
          <w:sz w:val="20"/>
          <w:szCs w:val="20"/>
        </w:rPr>
        <w:t>ekretarzem kapituły jest przedstawiciel wydziału Starostwa Powiatowego</w:t>
      </w:r>
      <w:r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w Koninie odpowiedzialnego za promocję powiatu konińskiego;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Kapituły przedstawiają swoje opinie na temat złożonych wniosków i rekomendacje do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nagrody Zarządowi Powiatu w terminie ustalonym w Zarządzeniu Starosty Konińskiego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sprawie powołania kapituł do oceny złożonych wniosków 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Nagrody Gospodarczej kapituła może przeprowadzić wizytację na miejscu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 uprzednim ustaleniu terminu ze zgłoszonymi podmiotami.</w:t>
      </w:r>
    </w:p>
    <w:p w:rsidR="007F3111" w:rsidRDefault="002521C1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Zarząd Powiatu </w:t>
      </w:r>
      <w:r w:rsidR="007F3111">
        <w:rPr>
          <w:rFonts w:ascii="Arial" w:hAnsi="Arial" w:cs="Arial"/>
          <w:sz w:val="20"/>
          <w:szCs w:val="20"/>
        </w:rPr>
        <w:t>po zapoznaniu się z rekomendacjami oraz opiniami kapituł, w drodze Uchwały:</w:t>
      </w:r>
    </w:p>
    <w:p w:rsidR="007F3111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nominacji kandydatów spośród rekomendowanych w poszczególnych kategoriach,</w:t>
      </w:r>
    </w:p>
    <w:p w:rsidR="00411F8A" w:rsidRPr="00565E45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wyboru laureatów nagród w poszczególnych kategoriach, z grona nominowanych.</w:t>
      </w:r>
      <w:r w:rsidR="002521C1" w:rsidRPr="00565E45">
        <w:rPr>
          <w:rFonts w:ascii="Arial" w:hAnsi="Arial" w:cs="Arial"/>
          <w:sz w:val="20"/>
          <w:szCs w:val="20"/>
        </w:rPr>
        <w:t xml:space="preserve"> 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7 Postanowienia końcowe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Właściwym wydziałem Starostwa Powiatowego w Koninie do prowadzenia prac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organizacyjnych oraz archiwizacji dokumentacji nagrody jest wydział odpowiedzialny za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="005D1CC5" w:rsidRPr="00565E45">
        <w:rPr>
          <w:rFonts w:ascii="Arial" w:hAnsi="Arial" w:cs="Arial"/>
          <w:sz w:val="20"/>
          <w:szCs w:val="20"/>
        </w:rPr>
        <w:t xml:space="preserve">rozwój i </w:t>
      </w:r>
      <w:r w:rsidRPr="00565E45">
        <w:rPr>
          <w:rFonts w:ascii="Arial" w:hAnsi="Arial" w:cs="Arial"/>
          <w:sz w:val="20"/>
          <w:szCs w:val="20"/>
        </w:rPr>
        <w:t>promocję 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Wydatki związane z pracą Kapituły i wykonaniem statuetki są pokrywane z budżetu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w każdej kategorii jeden raz w roku.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uzasadnionych przypadkach Zarząd może przyznać więcej niż jedną nagrodę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danej kategorii.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nie może być przyznana tej samej firmie, instytucji, organizacji, osobie fizycznej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częściej niż raz na trzy lata w tej samej kategorii.</w:t>
      </w:r>
    </w:p>
    <w:p w:rsidR="00C73676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– statuetka jest wręczana podczas Gali Powiatu Konińskiego przez władze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802617" w:rsidRPr="00565E45" w:rsidRDefault="00802617" w:rsidP="005D1CC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802617" w:rsidRPr="00565E45" w:rsidSect="0086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418"/>
    <w:multiLevelType w:val="hybridMultilevel"/>
    <w:tmpl w:val="73A2A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6036"/>
    <w:multiLevelType w:val="hybridMultilevel"/>
    <w:tmpl w:val="B7F4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35A2"/>
    <w:multiLevelType w:val="hybridMultilevel"/>
    <w:tmpl w:val="72407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717FF"/>
    <w:multiLevelType w:val="hybridMultilevel"/>
    <w:tmpl w:val="6310B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C32"/>
    <w:multiLevelType w:val="hybridMultilevel"/>
    <w:tmpl w:val="F2007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2CE5"/>
    <w:multiLevelType w:val="hybridMultilevel"/>
    <w:tmpl w:val="ED405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61111"/>
    <w:multiLevelType w:val="hybridMultilevel"/>
    <w:tmpl w:val="A7B0B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42637"/>
    <w:multiLevelType w:val="hybridMultilevel"/>
    <w:tmpl w:val="EB0A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501CF"/>
    <w:multiLevelType w:val="hybridMultilevel"/>
    <w:tmpl w:val="34EA8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A5191"/>
    <w:multiLevelType w:val="hybridMultilevel"/>
    <w:tmpl w:val="DAD6D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357DAF"/>
    <w:multiLevelType w:val="hybridMultilevel"/>
    <w:tmpl w:val="DB609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60C9"/>
    <w:multiLevelType w:val="hybridMultilevel"/>
    <w:tmpl w:val="B6EAE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D5280"/>
    <w:multiLevelType w:val="hybridMultilevel"/>
    <w:tmpl w:val="D7CC4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F3B46"/>
    <w:multiLevelType w:val="hybridMultilevel"/>
    <w:tmpl w:val="0C988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91F70"/>
    <w:multiLevelType w:val="hybridMultilevel"/>
    <w:tmpl w:val="78B2E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8738D"/>
    <w:multiLevelType w:val="hybridMultilevel"/>
    <w:tmpl w:val="6630B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83A3C"/>
    <w:multiLevelType w:val="hybridMultilevel"/>
    <w:tmpl w:val="7BC477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AB5336"/>
    <w:multiLevelType w:val="hybridMultilevel"/>
    <w:tmpl w:val="FAF42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97552"/>
    <w:multiLevelType w:val="hybridMultilevel"/>
    <w:tmpl w:val="704A4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15E06"/>
    <w:multiLevelType w:val="hybridMultilevel"/>
    <w:tmpl w:val="27EA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46A84"/>
    <w:multiLevelType w:val="hybridMultilevel"/>
    <w:tmpl w:val="265E6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592348"/>
    <w:multiLevelType w:val="hybridMultilevel"/>
    <w:tmpl w:val="FFEA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D32AB"/>
    <w:multiLevelType w:val="hybridMultilevel"/>
    <w:tmpl w:val="7C960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6740A"/>
    <w:multiLevelType w:val="hybridMultilevel"/>
    <w:tmpl w:val="DE923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B65333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C0CC3"/>
    <w:multiLevelType w:val="hybridMultilevel"/>
    <w:tmpl w:val="8932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3A6347"/>
    <w:multiLevelType w:val="hybridMultilevel"/>
    <w:tmpl w:val="0884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B11E7"/>
    <w:multiLevelType w:val="hybridMultilevel"/>
    <w:tmpl w:val="3F9A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65124"/>
    <w:multiLevelType w:val="hybridMultilevel"/>
    <w:tmpl w:val="4E4E6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10FE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74398D"/>
    <w:multiLevelType w:val="hybridMultilevel"/>
    <w:tmpl w:val="38F8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2478D"/>
    <w:multiLevelType w:val="hybridMultilevel"/>
    <w:tmpl w:val="3F1E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F0F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21B4"/>
    <w:multiLevelType w:val="hybridMultilevel"/>
    <w:tmpl w:val="DEE47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A7FF9"/>
    <w:multiLevelType w:val="hybridMultilevel"/>
    <w:tmpl w:val="C4F69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DB3561"/>
    <w:multiLevelType w:val="hybridMultilevel"/>
    <w:tmpl w:val="1E202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3EA0"/>
    <w:multiLevelType w:val="hybridMultilevel"/>
    <w:tmpl w:val="B052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82302"/>
    <w:multiLevelType w:val="hybridMultilevel"/>
    <w:tmpl w:val="2116C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A3825"/>
    <w:multiLevelType w:val="hybridMultilevel"/>
    <w:tmpl w:val="5EB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15"/>
  </w:num>
  <w:num w:numId="4">
    <w:abstractNumId w:val="27"/>
  </w:num>
  <w:num w:numId="5">
    <w:abstractNumId w:val="5"/>
  </w:num>
  <w:num w:numId="6">
    <w:abstractNumId w:val="35"/>
  </w:num>
  <w:num w:numId="7">
    <w:abstractNumId w:val="17"/>
  </w:num>
  <w:num w:numId="8">
    <w:abstractNumId w:val="22"/>
  </w:num>
  <w:num w:numId="9">
    <w:abstractNumId w:val="2"/>
  </w:num>
  <w:num w:numId="10">
    <w:abstractNumId w:val="34"/>
  </w:num>
  <w:num w:numId="11">
    <w:abstractNumId w:val="6"/>
  </w:num>
  <w:num w:numId="12">
    <w:abstractNumId w:val="33"/>
  </w:num>
  <w:num w:numId="13">
    <w:abstractNumId w:val="30"/>
  </w:num>
  <w:num w:numId="14">
    <w:abstractNumId w:val="12"/>
  </w:num>
  <w:num w:numId="15">
    <w:abstractNumId w:val="19"/>
  </w:num>
  <w:num w:numId="16">
    <w:abstractNumId w:val="28"/>
  </w:num>
  <w:num w:numId="17">
    <w:abstractNumId w:val="7"/>
  </w:num>
  <w:num w:numId="18">
    <w:abstractNumId w:val="10"/>
  </w:num>
  <w:num w:numId="19">
    <w:abstractNumId w:val="32"/>
  </w:num>
  <w:num w:numId="20">
    <w:abstractNumId w:val="31"/>
  </w:num>
  <w:num w:numId="21">
    <w:abstractNumId w:val="0"/>
  </w:num>
  <w:num w:numId="22">
    <w:abstractNumId w:val="9"/>
  </w:num>
  <w:num w:numId="23">
    <w:abstractNumId w:val="24"/>
  </w:num>
  <w:num w:numId="24">
    <w:abstractNumId w:val="8"/>
  </w:num>
  <w:num w:numId="25">
    <w:abstractNumId w:val="13"/>
  </w:num>
  <w:num w:numId="26">
    <w:abstractNumId w:val="23"/>
  </w:num>
  <w:num w:numId="27">
    <w:abstractNumId w:val="4"/>
  </w:num>
  <w:num w:numId="28">
    <w:abstractNumId w:val="18"/>
  </w:num>
  <w:num w:numId="29">
    <w:abstractNumId w:val="29"/>
  </w:num>
  <w:num w:numId="30">
    <w:abstractNumId w:val="1"/>
  </w:num>
  <w:num w:numId="31">
    <w:abstractNumId w:val="11"/>
  </w:num>
  <w:num w:numId="32">
    <w:abstractNumId w:val="16"/>
  </w:num>
  <w:num w:numId="33">
    <w:abstractNumId w:val="36"/>
  </w:num>
  <w:num w:numId="34">
    <w:abstractNumId w:val="20"/>
  </w:num>
  <w:num w:numId="35">
    <w:abstractNumId w:val="21"/>
  </w:num>
  <w:num w:numId="36">
    <w:abstractNumId w:val="14"/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1F8A"/>
    <w:rsid w:val="002521C1"/>
    <w:rsid w:val="002F0715"/>
    <w:rsid w:val="003164F9"/>
    <w:rsid w:val="00411F8A"/>
    <w:rsid w:val="00565E45"/>
    <w:rsid w:val="005C56CF"/>
    <w:rsid w:val="005D1CC5"/>
    <w:rsid w:val="006067D0"/>
    <w:rsid w:val="0061671C"/>
    <w:rsid w:val="00681C15"/>
    <w:rsid w:val="00683681"/>
    <w:rsid w:val="00691F75"/>
    <w:rsid w:val="006A565D"/>
    <w:rsid w:val="0079569F"/>
    <w:rsid w:val="007B6330"/>
    <w:rsid w:val="007B7FD7"/>
    <w:rsid w:val="007F3111"/>
    <w:rsid w:val="00802617"/>
    <w:rsid w:val="00861E37"/>
    <w:rsid w:val="00972BF3"/>
    <w:rsid w:val="009A0B9A"/>
    <w:rsid w:val="00AD7E93"/>
    <w:rsid w:val="00B30DD0"/>
    <w:rsid w:val="00DC42AF"/>
    <w:rsid w:val="00E06438"/>
    <w:rsid w:val="00E8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65D"/>
  </w:style>
  <w:style w:type="paragraph" w:styleId="Nagwek1">
    <w:name w:val="heading 1"/>
    <w:basedOn w:val="Normalny"/>
    <w:next w:val="Normalny"/>
    <w:link w:val="Nagwek1Znak"/>
    <w:uiPriority w:val="9"/>
    <w:qFormat/>
    <w:rsid w:val="00AD7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4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D7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Lidia Cichocka</cp:lastModifiedBy>
  <cp:revision>9</cp:revision>
  <cp:lastPrinted>2016-10-24T06:40:00Z</cp:lastPrinted>
  <dcterms:created xsi:type="dcterms:W3CDTF">2016-10-04T08:19:00Z</dcterms:created>
  <dcterms:modified xsi:type="dcterms:W3CDTF">2016-10-24T12:03:00Z</dcterms:modified>
</cp:coreProperties>
</file>